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90" w:rsidRDefault="005F4A90" w:rsidP="005F4A90">
      <w:pPr>
        <w:pStyle w:val="Title"/>
        <w:jc w:val="center"/>
        <w:rPr>
          <w:rFonts w:ascii="Americana BT" w:hAnsi="Americana BT"/>
          <w:i/>
          <w:sz w:val="44"/>
          <w:szCs w:val="44"/>
        </w:rPr>
      </w:pPr>
      <w:r>
        <w:rPr>
          <w:rFonts w:ascii="Americana BT" w:hAnsi="Americana BT"/>
          <w:i/>
          <w:sz w:val="44"/>
          <w:szCs w:val="44"/>
        </w:rPr>
        <w:t>Springfield Library</w:t>
      </w:r>
    </w:p>
    <w:p w:rsidR="005F4A90" w:rsidRDefault="005F4A90" w:rsidP="005F4A90">
      <w:pPr>
        <w:pStyle w:val="Title"/>
        <w:jc w:val="center"/>
        <w:rPr>
          <w:rFonts w:ascii="Americana BT" w:hAnsi="Americana BT"/>
          <w:sz w:val="44"/>
          <w:szCs w:val="44"/>
        </w:rPr>
      </w:pPr>
      <w:r>
        <w:rPr>
          <w:rFonts w:ascii="Americana BT" w:hAnsi="Americana BT"/>
          <w:sz w:val="32"/>
          <w:szCs w:val="44"/>
        </w:rPr>
        <w:t>Manager’s Report</w:t>
      </w:r>
    </w:p>
    <w:p w:rsidR="005F4A90" w:rsidRDefault="005F4A90" w:rsidP="005F4A90">
      <w:pPr>
        <w:spacing w:after="0" w:line="240" w:lineRule="auto"/>
        <w:jc w:val="center"/>
        <w:rPr>
          <w:rFonts w:ascii="Americana BT" w:hAnsi="Americana BT"/>
        </w:rPr>
      </w:pPr>
      <w:r>
        <w:rPr>
          <w:rFonts w:ascii="Americana BT" w:hAnsi="Americana BT"/>
        </w:rPr>
        <w:t>November</w:t>
      </w:r>
      <w:bookmarkStart w:id="0" w:name="_GoBack"/>
      <w:bookmarkEnd w:id="0"/>
      <w:r>
        <w:rPr>
          <w:rFonts w:ascii="Americana BT" w:hAnsi="Americana BT"/>
        </w:rPr>
        <w:t xml:space="preserve"> 2022</w:t>
      </w:r>
    </w:p>
    <w:p w:rsidR="00AE46AE" w:rsidRDefault="003F1B63">
      <w:pPr>
        <w:spacing w:after="0" w:line="240" w:lineRule="auto"/>
      </w:pPr>
      <w:r>
        <w:t xml:space="preserve">Presented to the Board of Directors by Hanna </w:t>
      </w:r>
      <w:proofErr w:type="spellStart"/>
      <w:r>
        <w:t>Conbeer</w:t>
      </w:r>
      <w:proofErr w:type="spellEnd"/>
      <w:r>
        <w:t>, Library Director</w:t>
      </w:r>
    </w:p>
    <w:p w:rsidR="00AE46AE" w:rsidRDefault="003F1B63">
      <w:pPr>
        <w:spacing w:after="0" w:line="240" w:lineRule="auto"/>
      </w:pPr>
      <w:r>
        <w:rPr>
          <w:b/>
        </w:rPr>
        <w:t>Patron Statistics: Number of people who visited the library</w:t>
      </w:r>
      <w:r>
        <w:t xml:space="preserve">. </w:t>
      </w:r>
    </w:p>
    <w:tbl>
      <w:tblPr>
        <w:tblStyle w:val="afc"/>
        <w:tblW w:w="6707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1839"/>
        <w:gridCol w:w="1839"/>
        <w:gridCol w:w="1708"/>
      </w:tblGrid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Month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2019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2020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2021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January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515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296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24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February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284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126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46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March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332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119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42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April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394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52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May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334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88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June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398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188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July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606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203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August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397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134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September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284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171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October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326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7968F8">
            <w:r>
              <w:t>195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November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293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9C37C0">
            <w:r>
              <w:t>142</w:t>
            </w:r>
          </w:p>
        </w:tc>
      </w:tr>
      <w:tr w:rsidR="00AE46AE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December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?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</w:tr>
    </w:tbl>
    <w:p w:rsidR="00AE46AE" w:rsidRDefault="003F1B63" w:rsidP="007968F8">
      <w:pPr>
        <w:pStyle w:val="Heading3"/>
        <w:spacing w:before="0" w:line="240" w:lineRule="auto"/>
        <w:ind w:left="720"/>
        <w:rPr>
          <w:b/>
        </w:rPr>
      </w:pPr>
      <w:r>
        <w:rPr>
          <w:b/>
        </w:rPr>
        <w:t xml:space="preserve">Circulation Statistics </w:t>
      </w:r>
      <w:r>
        <w:tab/>
      </w:r>
    </w:p>
    <w:tbl>
      <w:tblPr>
        <w:tblStyle w:val="afd"/>
        <w:tblW w:w="8205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1845"/>
        <w:gridCol w:w="5040"/>
      </w:tblGrid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Month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2020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2021</w:t>
            </w:r>
          </w:p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January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102</w:t>
            </w:r>
          </w:p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February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255</w:t>
            </w:r>
          </w:p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March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267</w:t>
            </w:r>
          </w:p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April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288</w:t>
            </w:r>
          </w:p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May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203</w:t>
            </w:r>
          </w:p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June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205</w:t>
            </w:r>
          </w:p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July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304</w:t>
            </w:r>
          </w:p>
        </w:tc>
      </w:tr>
      <w:tr w:rsidR="00AE46AE">
        <w:trPr>
          <w:trHeight w:val="313"/>
        </w:trPr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August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337</w:t>
            </w:r>
          </w:p>
        </w:tc>
      </w:tr>
      <w:tr w:rsidR="00AE46AE">
        <w:trPr>
          <w:trHeight w:val="358"/>
        </w:trPr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September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358</w:t>
            </w:r>
          </w:p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October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60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7968F8">
            <w:r>
              <w:t>386</w:t>
            </w:r>
          </w:p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November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23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9C37C0">
            <w:r>
              <w:t>444</w:t>
            </w:r>
          </w:p>
        </w:tc>
      </w:tr>
      <w:tr w:rsidR="00AE46AE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December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20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</w:tr>
    </w:tbl>
    <w:p w:rsidR="00AE46AE" w:rsidRDefault="003F1B63">
      <w:pPr>
        <w:pStyle w:val="Heading3"/>
        <w:spacing w:before="0" w:line="240" w:lineRule="auto"/>
        <w:ind w:left="720"/>
        <w:rPr>
          <w:b/>
        </w:rPr>
      </w:pPr>
      <w:r>
        <w:rPr>
          <w:b/>
        </w:rPr>
        <w:t xml:space="preserve">E-book Circulation Statistics </w:t>
      </w:r>
    </w:p>
    <w:tbl>
      <w:tblPr>
        <w:tblStyle w:val="afe"/>
        <w:tblW w:w="10103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1"/>
        <w:gridCol w:w="1261"/>
        <w:gridCol w:w="1537"/>
        <w:gridCol w:w="1536"/>
        <w:gridCol w:w="1536"/>
        <w:gridCol w:w="1426"/>
        <w:gridCol w:w="1426"/>
      </w:tblGrid>
      <w:tr w:rsidR="00AE46AE">
        <w:trPr>
          <w:trHeight w:val="282"/>
        </w:trPr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Month </w:t>
            </w:r>
          </w:p>
        </w:tc>
        <w:tc>
          <w:tcPr>
            <w:tcW w:w="27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pPr>
              <w:jc w:val="center"/>
            </w:pPr>
            <w:r>
              <w:t>2019</w:t>
            </w:r>
          </w:p>
        </w:tc>
        <w:tc>
          <w:tcPr>
            <w:tcW w:w="3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pPr>
              <w:jc w:val="center"/>
            </w:pPr>
            <w:r>
              <w:t>2020</w:t>
            </w:r>
          </w:p>
        </w:tc>
        <w:tc>
          <w:tcPr>
            <w:tcW w:w="2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pPr>
              <w:jc w:val="center"/>
            </w:pPr>
            <w:r>
              <w:t>2021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proofErr w:type="spellStart"/>
            <w:r>
              <w:t>Ebooks</w:t>
            </w:r>
            <w:proofErr w:type="spellEnd"/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Audiobooks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proofErr w:type="spellStart"/>
            <w:r>
              <w:t>Ebooks</w:t>
            </w:r>
            <w:proofErr w:type="spellEnd"/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Audiobooks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proofErr w:type="spellStart"/>
            <w:r>
              <w:t>Ebooks</w:t>
            </w:r>
            <w:proofErr w:type="spellEnd"/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Audiobooks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January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14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7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16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4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February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35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14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15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9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March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21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13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12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17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4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April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21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19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11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May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15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7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7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June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14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13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4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July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9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14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13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August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16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15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12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</w:t>
            </w:r>
          </w:p>
        </w:tc>
      </w:tr>
      <w:tr w:rsidR="00AE46AE">
        <w:trPr>
          <w:trHeight w:val="240"/>
        </w:trPr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September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9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5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0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October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6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17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7968F8">
            <w:r>
              <w:t>10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7968F8">
            <w:r>
              <w:t>0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November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10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26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9C37C0">
            <w:r>
              <w:t>16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9C37C0">
            <w:r>
              <w:t>11</w:t>
            </w:r>
          </w:p>
        </w:tc>
      </w:tr>
      <w:tr w:rsidR="00AE46AE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 xml:space="preserve">December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3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9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8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3F1B63">
            <w:r>
              <w:t>22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6AE" w:rsidRDefault="00AE46AE"/>
        </w:tc>
      </w:tr>
    </w:tbl>
    <w:p w:rsidR="003F1B63" w:rsidRDefault="009C37C0" w:rsidP="003F1B63">
      <w:pPr>
        <w:rPr>
          <w:b/>
        </w:rPr>
      </w:pPr>
      <w:r>
        <w:rPr>
          <w:b/>
        </w:rPr>
        <w:t>Overdrive Magazines Checked Out: 2</w:t>
      </w:r>
    </w:p>
    <w:p w:rsidR="009C37C0" w:rsidRDefault="009C37C0" w:rsidP="003F1B63">
      <w:pPr>
        <w:rPr>
          <w:b/>
        </w:rPr>
      </w:pPr>
    </w:p>
    <w:p w:rsidR="003F1B63" w:rsidRDefault="009C37C0" w:rsidP="003F1B63">
      <w:pPr>
        <w:rPr>
          <w:b/>
        </w:rPr>
      </w:pPr>
      <w:r>
        <w:rPr>
          <w:b/>
        </w:rPr>
        <w:lastRenderedPageBreak/>
        <w:t xml:space="preserve">New Library Card Registrations per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9C37C0" w:rsidTr="009C37C0">
        <w:tc>
          <w:tcPr>
            <w:tcW w:w="1798" w:type="dxa"/>
          </w:tcPr>
          <w:p w:rsidR="009C37C0" w:rsidRDefault="009C37C0" w:rsidP="003F1B63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798" w:type="dxa"/>
          </w:tcPr>
          <w:p w:rsidR="009C37C0" w:rsidRDefault="009C37C0" w:rsidP="003F1B63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98" w:type="dxa"/>
          </w:tcPr>
          <w:p w:rsidR="009C37C0" w:rsidRDefault="009C37C0" w:rsidP="003F1B63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98" w:type="dxa"/>
          </w:tcPr>
          <w:p w:rsidR="009C37C0" w:rsidRDefault="009C37C0" w:rsidP="003F1B63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99" w:type="dxa"/>
          </w:tcPr>
          <w:p w:rsidR="009C37C0" w:rsidRDefault="009C37C0" w:rsidP="003F1B63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99" w:type="dxa"/>
          </w:tcPr>
          <w:p w:rsidR="009C37C0" w:rsidRDefault="009C37C0" w:rsidP="003F1B63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9C37C0" w:rsidTr="009C37C0">
        <w:tc>
          <w:tcPr>
            <w:tcW w:w="1798" w:type="dxa"/>
          </w:tcPr>
          <w:p w:rsidR="009C37C0" w:rsidRPr="009C37C0" w:rsidRDefault="009C37C0" w:rsidP="003F1B63">
            <w:r w:rsidRPr="009C37C0">
              <w:t>Number of New Cards Issued</w:t>
            </w:r>
          </w:p>
        </w:tc>
        <w:tc>
          <w:tcPr>
            <w:tcW w:w="1798" w:type="dxa"/>
          </w:tcPr>
          <w:p w:rsidR="009C37C0" w:rsidRPr="009C37C0" w:rsidRDefault="009C37C0" w:rsidP="003F1B63">
            <w:r w:rsidRPr="009C37C0">
              <w:t>42</w:t>
            </w:r>
          </w:p>
        </w:tc>
        <w:tc>
          <w:tcPr>
            <w:tcW w:w="1798" w:type="dxa"/>
          </w:tcPr>
          <w:p w:rsidR="009C37C0" w:rsidRPr="009C37C0" w:rsidRDefault="009C37C0" w:rsidP="003F1B63">
            <w:r>
              <w:t>7</w:t>
            </w:r>
          </w:p>
        </w:tc>
        <w:tc>
          <w:tcPr>
            <w:tcW w:w="1798" w:type="dxa"/>
          </w:tcPr>
          <w:p w:rsidR="009C37C0" w:rsidRPr="009C37C0" w:rsidRDefault="009C37C0" w:rsidP="003F1B63">
            <w:r>
              <w:t>12</w:t>
            </w:r>
          </w:p>
        </w:tc>
        <w:tc>
          <w:tcPr>
            <w:tcW w:w="1799" w:type="dxa"/>
          </w:tcPr>
          <w:p w:rsidR="009C37C0" w:rsidRPr="009C37C0" w:rsidRDefault="009C37C0" w:rsidP="003F1B63">
            <w:r>
              <w:t>25</w:t>
            </w:r>
          </w:p>
        </w:tc>
        <w:tc>
          <w:tcPr>
            <w:tcW w:w="1799" w:type="dxa"/>
          </w:tcPr>
          <w:p w:rsidR="009C37C0" w:rsidRPr="009C37C0" w:rsidRDefault="009C37C0" w:rsidP="003F1B63">
            <w:r>
              <w:t>34</w:t>
            </w:r>
          </w:p>
        </w:tc>
      </w:tr>
    </w:tbl>
    <w:p w:rsidR="003F1B63" w:rsidRDefault="003F1B63">
      <w:pPr>
        <w:pStyle w:val="Heading2"/>
        <w:spacing w:before="0" w:line="240" w:lineRule="auto"/>
      </w:pPr>
    </w:p>
    <w:p w:rsidR="00AE46AE" w:rsidRDefault="003F1B63">
      <w:pPr>
        <w:pStyle w:val="Heading2"/>
        <w:spacing w:before="0" w:line="240" w:lineRule="auto"/>
      </w:pPr>
      <w:r>
        <w:t>Programming</w:t>
      </w:r>
    </w:p>
    <w:p w:rsidR="00AE46AE" w:rsidRDefault="003F1B63">
      <w:pPr>
        <w:rPr>
          <w:b/>
        </w:rPr>
      </w:pPr>
      <w:r>
        <w:rPr>
          <w:b/>
        </w:rPr>
        <w:t xml:space="preserve">Little Library Learners Storytime: Thursdays at 10AM </w:t>
      </w:r>
    </w:p>
    <w:p w:rsidR="00AE46AE" w:rsidRDefault="009C37C0">
      <w:r>
        <w:t>November</w:t>
      </w:r>
      <w:r w:rsidR="003F1B63">
        <w:t xml:space="preserve"> had </w:t>
      </w:r>
      <w:r>
        <w:t>two</w:t>
      </w:r>
      <w:r w:rsidR="003F1B63">
        <w:t xml:space="preserve"> attended Storytime programs: </w:t>
      </w:r>
      <w:r>
        <w:t>11/17</w:t>
      </w:r>
      <w:r w:rsidR="003F1B63">
        <w:t xml:space="preserve">, attendance </w:t>
      </w:r>
      <w:proofErr w:type="gramStart"/>
      <w:r>
        <w:t>9</w:t>
      </w:r>
      <w:r w:rsidR="003F1B63">
        <w:t xml:space="preserve"> ;</w:t>
      </w:r>
      <w:proofErr w:type="gramEnd"/>
      <w:r w:rsidR="003F1B63">
        <w:t xml:space="preserve"> </w:t>
      </w:r>
      <w:r>
        <w:t>11/24</w:t>
      </w:r>
      <w:r w:rsidR="003F1B63">
        <w:t xml:space="preserve"> attendance </w:t>
      </w:r>
      <w:r>
        <w:t>3</w:t>
      </w:r>
    </w:p>
    <w:p w:rsidR="00AE46AE" w:rsidRDefault="009C37C0">
      <w:pPr>
        <w:rPr>
          <w:b/>
        </w:rPr>
      </w:pPr>
      <w:r>
        <w:rPr>
          <w:b/>
        </w:rPr>
        <w:t xml:space="preserve">November </w:t>
      </w:r>
      <w:r w:rsidR="003F1B63">
        <w:rPr>
          <w:b/>
        </w:rPr>
        <w:t xml:space="preserve">Programs: </w:t>
      </w:r>
    </w:p>
    <w:p w:rsidR="00AE46AE" w:rsidRDefault="009C37C0">
      <w:pPr>
        <w:rPr>
          <w:b/>
        </w:rPr>
      </w:pPr>
      <w:r>
        <w:rPr>
          <w:b/>
        </w:rPr>
        <w:t>Nov. 16</w:t>
      </w:r>
      <w:r w:rsidR="003F1B63">
        <w:rPr>
          <w:b/>
        </w:rPr>
        <w:t xml:space="preserve">: </w:t>
      </w:r>
      <w:r w:rsidR="003F1B63">
        <w:t>Writers Group Meeting:</w:t>
      </w:r>
      <w:r w:rsidR="003F1B63">
        <w:rPr>
          <w:b/>
        </w:rPr>
        <w:t xml:space="preserve"> </w:t>
      </w:r>
      <w:r>
        <w:rPr>
          <w:b/>
        </w:rPr>
        <w:t>5</w:t>
      </w:r>
      <w:r w:rsidR="003F1B63">
        <w:rPr>
          <w:b/>
        </w:rPr>
        <w:t xml:space="preserve"> attendees</w:t>
      </w:r>
    </w:p>
    <w:p w:rsidR="00AE46AE" w:rsidRDefault="009C37C0">
      <w:pPr>
        <w:rPr>
          <w:b/>
        </w:rPr>
      </w:pPr>
      <w:r>
        <w:rPr>
          <w:b/>
        </w:rPr>
        <w:t>Nov. 6</w:t>
      </w:r>
      <w:r w:rsidR="003F1B63">
        <w:rPr>
          <w:b/>
        </w:rPr>
        <w:t>:</w:t>
      </w:r>
      <w:r w:rsidR="003F1B63">
        <w:t xml:space="preserve"> </w:t>
      </w:r>
      <w:r>
        <w:t>Lego</w:t>
      </w:r>
      <w:r w:rsidR="003F1B63">
        <w:t xml:space="preserve"> Club: </w:t>
      </w:r>
      <w:r>
        <w:rPr>
          <w:b/>
        </w:rPr>
        <w:t>3</w:t>
      </w:r>
      <w:r w:rsidR="003F1B63">
        <w:rPr>
          <w:b/>
        </w:rPr>
        <w:t xml:space="preserve"> attendees</w:t>
      </w:r>
    </w:p>
    <w:p w:rsidR="009C37C0" w:rsidRDefault="009C37C0">
      <w:pPr>
        <w:rPr>
          <w:b/>
        </w:rPr>
      </w:pPr>
      <w:r>
        <w:rPr>
          <w:b/>
        </w:rPr>
        <w:t>Nov. 17</w:t>
      </w:r>
      <w:r w:rsidR="003F1B63">
        <w:rPr>
          <w:b/>
        </w:rPr>
        <w:t xml:space="preserve">: </w:t>
      </w:r>
      <w:r w:rsidR="00CD788B">
        <w:t xml:space="preserve">Patrick Obrien </w:t>
      </w:r>
      <w:proofErr w:type="spellStart"/>
      <w:r w:rsidR="00CD788B">
        <w:t>BookClub</w:t>
      </w:r>
      <w:proofErr w:type="spellEnd"/>
      <w:r w:rsidR="00CD788B">
        <w:t>:</w:t>
      </w:r>
      <w:r w:rsidR="00CD788B">
        <w:rPr>
          <w:b/>
        </w:rPr>
        <w:t xml:space="preserve"> 3 attendees </w:t>
      </w:r>
    </w:p>
    <w:p w:rsidR="00CD788B" w:rsidRDefault="00CD788B">
      <w:pPr>
        <w:rPr>
          <w:b/>
        </w:rPr>
      </w:pPr>
      <w:r>
        <w:rPr>
          <w:b/>
        </w:rPr>
        <w:t xml:space="preserve">Nov. 18: </w:t>
      </w:r>
      <w:r>
        <w:t xml:space="preserve">Art Journaling Group: </w:t>
      </w:r>
      <w:r>
        <w:rPr>
          <w:b/>
        </w:rPr>
        <w:t xml:space="preserve">4 attendees </w:t>
      </w:r>
    </w:p>
    <w:p w:rsidR="00CD788B" w:rsidRDefault="00CD788B">
      <w:pPr>
        <w:rPr>
          <w:b/>
        </w:rPr>
      </w:pPr>
      <w:r>
        <w:rPr>
          <w:b/>
        </w:rPr>
        <w:t xml:space="preserve">Nov. 19: </w:t>
      </w:r>
      <w:r>
        <w:t xml:space="preserve">Book Club: </w:t>
      </w:r>
      <w:r>
        <w:rPr>
          <w:b/>
        </w:rPr>
        <w:t xml:space="preserve">6 attendees </w:t>
      </w:r>
    </w:p>
    <w:p w:rsidR="00CD788B" w:rsidRDefault="00CD788B">
      <w:pPr>
        <w:rPr>
          <w:b/>
        </w:rPr>
      </w:pPr>
      <w:r>
        <w:rPr>
          <w:b/>
        </w:rPr>
        <w:t xml:space="preserve">Nov. 20: </w:t>
      </w:r>
      <w:r>
        <w:t xml:space="preserve">If You Give a Cat a Cupcake: </w:t>
      </w:r>
      <w:r>
        <w:rPr>
          <w:b/>
        </w:rPr>
        <w:t xml:space="preserve">4 attendees </w:t>
      </w:r>
    </w:p>
    <w:p w:rsidR="00CD788B" w:rsidRPr="00CD788B" w:rsidRDefault="00CD788B">
      <w:pPr>
        <w:rPr>
          <w:b/>
        </w:rPr>
      </w:pPr>
      <w:r>
        <w:rPr>
          <w:b/>
        </w:rPr>
        <w:t xml:space="preserve">Nov. 27: </w:t>
      </w:r>
      <w:r>
        <w:t xml:space="preserve">Springfield Reads Storytime: </w:t>
      </w:r>
      <w:r>
        <w:rPr>
          <w:b/>
        </w:rPr>
        <w:t>4 attendees</w:t>
      </w:r>
    </w:p>
    <w:p w:rsidR="00AE46AE" w:rsidRDefault="003F1B63">
      <w:r w:rsidRPr="003F1B63">
        <w:t xml:space="preserve">As of this writing, the videos have received a cumulative </w:t>
      </w:r>
      <w:r w:rsidR="00CD788B">
        <w:rPr>
          <w:b/>
        </w:rPr>
        <w:t>79</w:t>
      </w:r>
      <w:r w:rsidRPr="003F1B63">
        <w:rPr>
          <w:b/>
        </w:rPr>
        <w:t xml:space="preserve"> views</w:t>
      </w:r>
      <w:r w:rsidRPr="003F1B63">
        <w:t>.</w:t>
      </w:r>
    </w:p>
    <w:p w:rsidR="00AE46AE" w:rsidRDefault="003F1B63">
      <w:pPr>
        <w:pStyle w:val="Heading2"/>
        <w:spacing w:before="0" w:line="240" w:lineRule="auto"/>
      </w:pPr>
      <w:bookmarkStart w:id="1" w:name="_heading=h.tkp8qeqrgx3n" w:colFirst="0" w:colLast="0"/>
      <w:bookmarkEnd w:id="1"/>
      <w:r>
        <w:t>Community Collaborations</w:t>
      </w:r>
    </w:p>
    <w:p w:rsidR="003F1B63" w:rsidRDefault="003F1B63">
      <w:r>
        <w:t xml:space="preserve">I continue to connect with Mr. Delgado’s office to set up another community discussion of our internet. </w:t>
      </w:r>
      <w:r w:rsidR="00CD788B">
        <w:t xml:space="preserve">They are still waylaid due to the House Agenda not yet released. </w:t>
      </w:r>
    </w:p>
    <w:p w:rsidR="00AE46AE" w:rsidRDefault="003F1B63">
      <w:pPr>
        <w:pStyle w:val="Heading2"/>
        <w:spacing w:line="240" w:lineRule="auto"/>
      </w:pPr>
      <w:bookmarkStart w:id="2" w:name="_heading=h.1ljzvtrzel8s" w:colFirst="0" w:colLast="0"/>
      <w:bookmarkEnd w:id="2"/>
      <w:r>
        <w:t xml:space="preserve">Fundraising and Grants </w:t>
      </w:r>
    </w:p>
    <w:p w:rsidR="00AE46AE" w:rsidRDefault="003F1B63">
      <w:pPr>
        <w:pStyle w:val="Heading3"/>
        <w:spacing w:before="0" w:line="240" w:lineRule="auto"/>
      </w:pPr>
      <w:r>
        <w:t xml:space="preserve">Submitted: </w:t>
      </w:r>
    </w:p>
    <w:p w:rsidR="00AE46AE" w:rsidRDefault="003F1B63">
      <w:pPr>
        <w:keepLines/>
        <w:numPr>
          <w:ilvl w:val="0"/>
          <w:numId w:val="1"/>
        </w:numPr>
        <w:spacing w:after="0" w:line="240" w:lineRule="auto"/>
      </w:pPr>
      <w:r>
        <w:rPr>
          <w:i/>
        </w:rPr>
        <w:t xml:space="preserve">Community Foundation of </w:t>
      </w:r>
      <w:proofErr w:type="gramStart"/>
      <w:r>
        <w:rPr>
          <w:i/>
        </w:rPr>
        <w:t>South Central</w:t>
      </w:r>
      <w:proofErr w:type="gramEnd"/>
      <w:r>
        <w:rPr>
          <w:i/>
        </w:rPr>
        <w:t xml:space="preserve"> New York</w:t>
      </w:r>
      <w:r>
        <w:t xml:space="preserve">: Submitted for $1,500, for a series of 4 programs in connection with the Springfield Historical Society for June to celebrate the library’s 125th anniversary. Received. </w:t>
      </w:r>
    </w:p>
    <w:p w:rsidR="00AE46AE" w:rsidRDefault="003F1B63">
      <w:pPr>
        <w:keepLines/>
        <w:numPr>
          <w:ilvl w:val="0"/>
          <w:numId w:val="1"/>
        </w:numPr>
        <w:spacing w:after="0" w:line="240" w:lineRule="auto"/>
      </w:pPr>
      <w:r>
        <w:rPr>
          <w:i/>
        </w:rPr>
        <w:t xml:space="preserve">Association of Rural and Small Libraries LTC Grant - </w:t>
      </w:r>
      <w:r>
        <w:t xml:space="preserve">$3,000 to host a conversation in our Town about updating our internet service or bringing in a Fiber company to accelerate internet speeds for residences and businesses.  Received. </w:t>
      </w:r>
    </w:p>
    <w:p w:rsidR="00AE46AE" w:rsidRDefault="003F1B63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Community Foundation of Otsego County COVID-19 Relief Fund - </w:t>
      </w:r>
      <w:r>
        <w:t xml:space="preserve">$2,549 for two new laptops for the public to use and a Zoom subscription. Received. </w:t>
      </w:r>
    </w:p>
    <w:p w:rsidR="00AE46AE" w:rsidRDefault="003F1B63">
      <w:pPr>
        <w:numPr>
          <w:ilvl w:val="0"/>
          <w:numId w:val="1"/>
        </w:numPr>
        <w:spacing w:after="0" w:line="240" w:lineRule="auto"/>
      </w:pPr>
      <w:r>
        <w:rPr>
          <w:i/>
        </w:rPr>
        <w:t>Stewart's Holiday Match</w:t>
      </w:r>
      <w:r>
        <w:t xml:space="preserve"> - Submitted for $2,000. $1,000 was written for new children’s books to support the Amish outreach (and for all community families). $1,000 was written for the Summer Reading program. Received. </w:t>
      </w:r>
    </w:p>
    <w:p w:rsidR="00AE46AE" w:rsidRDefault="003F1B63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WGY Christmas </w:t>
      </w:r>
      <w:proofErr w:type="gramStart"/>
      <w:r>
        <w:rPr>
          <w:i/>
        </w:rPr>
        <w:t>Wish</w:t>
      </w:r>
      <w:r>
        <w:t xml:space="preserve">  -</w:t>
      </w:r>
      <w:proofErr w:type="gramEnd"/>
      <w:r>
        <w:t xml:space="preserve"> Submitted for $2,000, half of which was for the Summer Reading program and half of which was for educational library programs in the future. </w:t>
      </w:r>
    </w:p>
    <w:p w:rsidR="00AE46AE" w:rsidRDefault="003F1B63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Dollar General Summer Reading </w:t>
      </w:r>
      <w:r>
        <w:t xml:space="preserve">- $1,473 for Summer Reading, to tutor children in reading in order to increase their reading skills. Declined this year. </w:t>
      </w:r>
    </w:p>
    <w:p w:rsidR="00AE46AE" w:rsidRDefault="003F1B63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 xml:space="preserve">Early Literacy Grant through 4CLS: </w:t>
      </w:r>
      <w:r>
        <w:t xml:space="preserve">$1,400 for an early literacy reading center at the library and Family Literacy nights through the Winter and Spring. </w:t>
      </w:r>
    </w:p>
    <w:p w:rsidR="00CD788B" w:rsidRDefault="00CD788B">
      <w:pPr>
        <w:pStyle w:val="Heading3"/>
        <w:spacing w:line="240" w:lineRule="auto"/>
      </w:pPr>
      <w:bookmarkStart w:id="3" w:name="_heading=h.6l5vkrdgr1pl" w:colFirst="0" w:colLast="0"/>
      <w:bookmarkEnd w:id="3"/>
    </w:p>
    <w:p w:rsidR="00AE46AE" w:rsidRDefault="003F1B63">
      <w:pPr>
        <w:pStyle w:val="Heading3"/>
        <w:spacing w:line="240" w:lineRule="auto"/>
      </w:pPr>
      <w:r>
        <w:t xml:space="preserve">Accepted Grants: </w:t>
      </w:r>
    </w:p>
    <w:p w:rsidR="00AE46AE" w:rsidRDefault="003F1B63">
      <w:pPr>
        <w:spacing w:after="0" w:line="240" w:lineRule="auto"/>
      </w:pPr>
      <w:r>
        <w:t xml:space="preserve">The Springfield Library was awarded the following: </w:t>
      </w:r>
    </w:p>
    <w:p w:rsidR="00AE46AE" w:rsidRDefault="003F1B63">
      <w:pPr>
        <w:widowControl w:val="0"/>
        <w:numPr>
          <w:ilvl w:val="0"/>
          <w:numId w:val="2"/>
        </w:numPr>
        <w:spacing w:after="0" w:line="240" w:lineRule="auto"/>
      </w:pPr>
      <w:r>
        <w:rPr>
          <w:i/>
        </w:rPr>
        <w:t>Stewart’s Holiday Match Grant</w:t>
      </w:r>
      <w:r>
        <w:t xml:space="preserve">: </w:t>
      </w:r>
      <w:r>
        <w:rPr>
          <w:b/>
        </w:rPr>
        <w:t xml:space="preserve">$1,250 </w:t>
      </w:r>
    </w:p>
    <w:p w:rsidR="00AE46AE" w:rsidRDefault="003F1B63">
      <w:pPr>
        <w:keepLines/>
        <w:widowControl w:val="0"/>
        <w:numPr>
          <w:ilvl w:val="0"/>
          <w:numId w:val="2"/>
        </w:numPr>
        <w:spacing w:after="0" w:line="240" w:lineRule="auto"/>
      </w:pPr>
      <w:r>
        <w:rPr>
          <w:i/>
        </w:rPr>
        <w:t>Association of Rural and Small Libraries LTC Grant</w:t>
      </w:r>
      <w:r>
        <w:t xml:space="preserve">: </w:t>
      </w:r>
      <w:r>
        <w:rPr>
          <w:b/>
        </w:rPr>
        <w:t>$3,000</w:t>
      </w:r>
    </w:p>
    <w:p w:rsidR="00AE46AE" w:rsidRDefault="003F1B63">
      <w:pPr>
        <w:keepLines/>
        <w:widowControl w:val="0"/>
        <w:numPr>
          <w:ilvl w:val="0"/>
          <w:numId w:val="2"/>
        </w:numPr>
        <w:spacing w:after="0" w:line="240" w:lineRule="auto"/>
      </w:pPr>
      <w:r>
        <w:rPr>
          <w:i/>
        </w:rPr>
        <w:lastRenderedPageBreak/>
        <w:t>Community Foundation of Otsego County COVID-19 Relief Fund</w:t>
      </w:r>
      <w:r>
        <w:t>:</w:t>
      </w:r>
      <w:r>
        <w:rPr>
          <w:i/>
        </w:rPr>
        <w:t xml:space="preserve"> </w:t>
      </w:r>
      <w:r>
        <w:rPr>
          <w:b/>
        </w:rPr>
        <w:t>$2,600</w:t>
      </w:r>
    </w:p>
    <w:p w:rsidR="00AE46AE" w:rsidRPr="003F1B63" w:rsidRDefault="003F1B63">
      <w:pPr>
        <w:keepLines/>
        <w:numPr>
          <w:ilvl w:val="0"/>
          <w:numId w:val="2"/>
        </w:numPr>
        <w:spacing w:line="240" w:lineRule="auto"/>
        <w:rPr>
          <w:b/>
        </w:rPr>
      </w:pPr>
      <w:r>
        <w:rPr>
          <w:i/>
        </w:rPr>
        <w:t xml:space="preserve">Community Foundation of </w:t>
      </w:r>
      <w:proofErr w:type="gramStart"/>
      <w:r>
        <w:rPr>
          <w:i/>
        </w:rPr>
        <w:t>South Central</w:t>
      </w:r>
      <w:proofErr w:type="gramEnd"/>
      <w:r>
        <w:rPr>
          <w:i/>
        </w:rPr>
        <w:t xml:space="preserve"> New York: </w:t>
      </w:r>
      <w:r>
        <w:rPr>
          <w:b/>
        </w:rPr>
        <w:t>$1,500</w:t>
      </w:r>
      <w:r>
        <w:rPr>
          <w:i/>
        </w:rPr>
        <w:t xml:space="preserve"> </w:t>
      </w:r>
    </w:p>
    <w:p w:rsidR="003F1B63" w:rsidRDefault="003F1B63" w:rsidP="003F1B6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Early Literacy Grant through 4CLS: </w:t>
      </w:r>
      <w:r w:rsidRPr="003F1B63">
        <w:rPr>
          <w:b/>
        </w:rPr>
        <w:t>$1,400</w:t>
      </w:r>
    </w:p>
    <w:p w:rsidR="00AE46AE" w:rsidRDefault="003F1B63">
      <w:pPr>
        <w:keepLines/>
        <w:spacing w:line="240" w:lineRule="auto"/>
        <w:rPr>
          <w:b/>
        </w:rPr>
      </w:pPr>
      <w:r>
        <w:rPr>
          <w:b/>
        </w:rPr>
        <w:t>Total Fundraising Through Grants 2021: $9,750</w:t>
      </w:r>
    </w:p>
    <w:p w:rsidR="00AE46AE" w:rsidRDefault="003F1B63">
      <w:pPr>
        <w:pStyle w:val="Heading3"/>
        <w:spacing w:line="240" w:lineRule="auto"/>
      </w:pPr>
      <w:bookmarkStart w:id="4" w:name="_heading=h.g4cldfiul34" w:colFirst="0" w:colLast="0"/>
      <w:bookmarkEnd w:id="4"/>
      <w:r>
        <w:t xml:space="preserve">Fundraiser activities: </w:t>
      </w:r>
    </w:p>
    <w:p w:rsidR="00AE46AE" w:rsidRDefault="003F1B63">
      <w:r>
        <w:rPr>
          <w:b/>
        </w:rPr>
        <w:t xml:space="preserve">Open House Book Sale: $227 </w:t>
      </w:r>
    </w:p>
    <w:p w:rsidR="00AE46AE" w:rsidRDefault="003F1B63">
      <w:pPr>
        <w:pStyle w:val="Heading2"/>
        <w:spacing w:line="240" w:lineRule="auto"/>
      </w:pPr>
      <w:bookmarkStart w:id="5" w:name="_heading=h.a1xuzogyvlim" w:colFirst="0" w:colLast="0"/>
      <w:bookmarkEnd w:id="5"/>
      <w:r>
        <w:t xml:space="preserve">Four County Library System Meetings: </w:t>
      </w:r>
    </w:p>
    <w:p w:rsidR="00CD788B" w:rsidRPr="00CD788B" w:rsidRDefault="00226013">
      <w:pPr>
        <w:spacing w:after="0" w:line="240" w:lineRule="auto"/>
      </w:pPr>
      <w:bookmarkStart w:id="6" w:name="_heading=h.uufwskn3v32l" w:colFirst="0" w:colLast="0"/>
      <w:bookmarkEnd w:id="6"/>
      <w:r>
        <w:rPr>
          <w:i/>
        </w:rPr>
        <w:t>Governing Council</w:t>
      </w:r>
      <w:r w:rsidR="003F1B63">
        <w:rPr>
          <w:i/>
        </w:rPr>
        <w:t xml:space="preserve"> </w:t>
      </w:r>
      <w:r w:rsidR="00CD788B">
        <w:rPr>
          <w:i/>
        </w:rPr>
        <w:t xml:space="preserve">Nov. 19: </w:t>
      </w:r>
      <w:r w:rsidR="00CD788B">
        <w:t xml:space="preserve">Discussed Library calendar, </w:t>
      </w:r>
      <w:proofErr w:type="spellStart"/>
      <w:r w:rsidR="00CD788B">
        <w:t>dymo</w:t>
      </w:r>
      <w:proofErr w:type="spellEnd"/>
      <w:r w:rsidR="00CD788B">
        <w:t xml:space="preserve"> printing, BC mobile Staff, VPN Access preview of policy, patron charge history, Windows 11 and </w:t>
      </w:r>
      <w:proofErr w:type="spellStart"/>
      <w:r w:rsidR="00CD788B">
        <w:t>Faronics</w:t>
      </w:r>
      <w:proofErr w:type="spellEnd"/>
      <w:r w:rsidR="00CD788B">
        <w:t xml:space="preserve">, e-rate, cyber security. </w:t>
      </w:r>
    </w:p>
    <w:sectPr w:rsidR="00CD788B" w:rsidRPr="00CD788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a BT">
    <w:panose1 w:val="020205040705060209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2C23"/>
    <w:multiLevelType w:val="multilevel"/>
    <w:tmpl w:val="E9585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FF59D1"/>
    <w:multiLevelType w:val="multilevel"/>
    <w:tmpl w:val="F8E4E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AE"/>
    <w:rsid w:val="00226013"/>
    <w:rsid w:val="003F1B63"/>
    <w:rsid w:val="005F4A90"/>
    <w:rsid w:val="007968F8"/>
    <w:rsid w:val="009C37C0"/>
    <w:rsid w:val="00AB408A"/>
    <w:rsid w:val="00AE46AE"/>
    <w:rsid w:val="00C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CE07"/>
  <w15:docId w15:val="{47C2B0DA-ED74-4884-86C7-5215DDA1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3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93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9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14F74"/>
    <w:rPr>
      <w:color w:val="0563C1" w:themeColor="hyperlink"/>
      <w:u w:val="single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F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C4M7yLs2WVTl3ohe5DZ4rFZNg==">AMUW2mUbXDcx2biSnzMYWiuPVFUKWrcM+eyxyQA9ovWckDB0mVNMYZbU9Czhqh+FdX9Y/nQNMKbAPTMyqK/dTXyUtNGMz/2AWiDnBakGyq4rCtdoHIYIdOpsFc6Ks+2NMNuNKmjXtVcOD/fw1MTdAl5BmBf/68vtdEMfx8h04w6txkCYNaK0uRzuI3o+XqVBQUkyZeT299I2pi3L+YxzKGZIVUgjEjQoQ1SvC1jmLADPzq0tbTuCllk=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2021-12-01T17:49:00Z</dcterms:created>
  <dcterms:modified xsi:type="dcterms:W3CDTF">2022-11-09T21:09:00Z</dcterms:modified>
</cp:coreProperties>
</file>